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DB9" w:rsidRPr="00CF7DB9" w:rsidRDefault="00CF7DB9" w:rsidP="00CF7DB9">
      <w:pPr>
        <w:shd w:val="clear" w:color="auto" w:fill="FFFFFF"/>
        <w:spacing w:after="6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cs-CZ"/>
        </w:rPr>
      </w:pPr>
      <w:r w:rsidRPr="00CF7DB9">
        <w:rPr>
          <w:rFonts w:ascii="Arial" w:eastAsia="Times New Roman" w:hAnsi="Arial" w:cs="Arial"/>
          <w:color w:val="000000"/>
          <w:kern w:val="36"/>
          <w:sz w:val="44"/>
          <w:szCs w:val="44"/>
          <w:lang w:eastAsia="cs-CZ"/>
        </w:rPr>
        <w:t>Oznámené dohody o provedení práce od roku 2025</w:t>
      </w:r>
      <w:r w:rsidRPr="00CF7DB9">
        <w:rPr>
          <w:rFonts w:ascii="Times New Roman" w:eastAsia="Times New Roman" w:hAnsi="Times New Roman" w:cs="Times New Roman"/>
          <w:color w:val="F2F2F2"/>
          <w:sz w:val="24"/>
          <w:szCs w:val="24"/>
          <w:lang w:eastAsia="cs-CZ"/>
        </w:rPr>
        <w:t>Autor</w:t>
      </w:r>
      <w:r w:rsidRPr="00CF7DB9">
        <w:rPr>
          <w:rFonts w:ascii="Arial" w:eastAsia="Times New Roman" w:hAnsi="Arial" w:cs="Arial"/>
          <w:color w:val="000000"/>
          <w:kern w:val="36"/>
          <w:sz w:val="48"/>
          <w:szCs w:val="48"/>
          <w:lang w:eastAsia="cs-CZ"/>
        </w:rPr>
        <w:t xml:space="preserve"> </w:t>
      </w:r>
    </w:p>
    <w:p w:rsidR="00CF7DB9" w:rsidRPr="00CF7DB9" w:rsidRDefault="00CF7DB9" w:rsidP="00CF7DB9">
      <w:pPr>
        <w:shd w:val="clear" w:color="auto" w:fill="FFFFFF"/>
        <w:spacing w:after="173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 w:rsidRPr="00CF7DB9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Pro dohody o provedení práce se od roku 2025 zavádí režim oznámené dohody. Mění se i oblast zdanění a zdravotního pojištění. Zdaleka nejde jen o nové limity.</w:t>
      </w:r>
      <w:r w:rsidRPr="00CF7DB9">
        <w:rPr>
          <w:rFonts w:ascii="Times New Roman" w:eastAsia="Times New Roman" w:hAnsi="Times New Roman" w:cs="Times New Roman"/>
          <w:color w:val="F2F2F2"/>
          <w:sz w:val="24"/>
          <w:szCs w:val="24"/>
          <w:lang w:eastAsia="cs-CZ"/>
        </w:rPr>
        <w:t xml:space="preserve">  </w:t>
      </w:r>
    </w:p>
    <w:p w:rsidR="00CF7DB9" w:rsidRPr="00CF7DB9" w:rsidRDefault="00CF7DB9" w:rsidP="00CF7DB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CF7DB9" w:rsidRPr="00CF7DB9" w:rsidRDefault="00CF7DB9" w:rsidP="00CF7DB9">
      <w:pPr>
        <w:shd w:val="clear" w:color="auto" w:fill="FFFFFF"/>
        <w:spacing w:after="192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F7DB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Změnu přináší pozměňovací návrh novely zákona, kterým se změnil zákon o investičních společnostech a investičních fondech. Vyšel ve Sbírce zákonů pod číslem 163/2024. Dva limity s možným vznikem dodatečné účasti na pojištění (původně schválené konsolidačním balíčkem) se neuplatní. Ale jednoduché to nebude ani podle nové úpravy.</w:t>
      </w:r>
    </w:p>
    <w:p w:rsidR="00CF7DB9" w:rsidRPr="00CF7DB9" w:rsidRDefault="00CF7DB9" w:rsidP="00CF7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F7DB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Co se dozvíte v článku</w:t>
      </w:r>
    </w:p>
    <w:p w:rsidR="00CF7DB9" w:rsidRPr="00CF7DB9" w:rsidRDefault="00CF7DB9" w:rsidP="00CF7D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hyperlink r:id="rId5" w:anchor="h20" w:history="1">
        <w:r w:rsidRPr="00CF7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cs-CZ"/>
          </w:rPr>
          <w:t>Oznámená dohoda o provedení práce</w:t>
        </w:r>
      </w:hyperlink>
    </w:p>
    <w:p w:rsidR="00CF7DB9" w:rsidRPr="00CF7DB9" w:rsidRDefault="00CF7DB9" w:rsidP="00CF7D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hyperlink r:id="rId6" w:anchor="h21" w:history="1">
        <w:r w:rsidRPr="00CF7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cs-CZ"/>
          </w:rPr>
          <w:t>Evidence dohod o provedení práce</w:t>
        </w:r>
      </w:hyperlink>
    </w:p>
    <w:p w:rsidR="00CF7DB9" w:rsidRPr="00CF7DB9" w:rsidRDefault="00CF7DB9" w:rsidP="00CF7D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hyperlink r:id="rId7" w:anchor="h22" w:history="1">
        <w:r w:rsidRPr="00CF7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cs-CZ"/>
          </w:rPr>
          <w:t>Dohody, které nebudou v režimu oznámené dohody</w:t>
        </w:r>
      </w:hyperlink>
    </w:p>
    <w:p w:rsidR="00CF7DB9" w:rsidRPr="00CF7DB9" w:rsidRDefault="00CF7DB9" w:rsidP="00CF7D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hyperlink r:id="rId8" w:anchor="h23" w:history="1">
        <w:r w:rsidRPr="00CF7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cs-CZ"/>
          </w:rPr>
          <w:t>Uplatnění režimu oznámené dohody</w:t>
        </w:r>
      </w:hyperlink>
    </w:p>
    <w:p w:rsidR="00CF7DB9" w:rsidRPr="00CF7DB9" w:rsidRDefault="00CF7DB9" w:rsidP="00CF7D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hyperlink r:id="rId9" w:anchor="h24" w:history="1">
        <w:r w:rsidRPr="00CF7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cs-CZ"/>
          </w:rPr>
          <w:t>Zdravotní pojištění</w:t>
        </w:r>
      </w:hyperlink>
    </w:p>
    <w:p w:rsidR="00CF7DB9" w:rsidRPr="00CF7DB9" w:rsidRDefault="00CF7DB9" w:rsidP="00CF7D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hyperlink r:id="rId10" w:anchor="h25" w:history="1">
        <w:r w:rsidRPr="00CF7DB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cs-CZ"/>
          </w:rPr>
          <w:t>Srážková daň od roku 2025</w:t>
        </w:r>
      </w:hyperlink>
    </w:p>
    <w:p w:rsidR="00CF7DB9" w:rsidRPr="00CF7DB9" w:rsidRDefault="00CF7DB9" w:rsidP="00CF7DB9">
      <w:pPr>
        <w:shd w:val="clear" w:color="auto" w:fill="FFFFFF"/>
        <w:spacing w:before="180" w:after="6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</w:pPr>
      <w:r w:rsidRPr="00CF7DB9"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>Oznámená dohoda o provedení práce</w:t>
      </w:r>
    </w:p>
    <w:p w:rsidR="00CF7DB9" w:rsidRPr="00CF7DB9" w:rsidRDefault="00CF7DB9" w:rsidP="00CF7DB9">
      <w:pPr>
        <w:shd w:val="clear" w:color="auto" w:fill="FFFFFF"/>
        <w:spacing w:after="192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F7DB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Od roku 2025 se zavádí nový pojem, a to </w:t>
      </w:r>
      <w:r w:rsidRPr="00CF7DB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režim oznámené dohody</w:t>
      </w:r>
      <w:r w:rsidRPr="00CF7DB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V jednom období, tj. v jednom kalendářním měsíci, bude zaměstnanci umožněno využití tohoto režimu jen jednou. Účast na pojištění vznikne až </w:t>
      </w:r>
      <w:r w:rsidRPr="00CF7DB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dosažením rozhodné částky</w:t>
      </w:r>
      <w:r w:rsidRPr="00CF7DB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v limitu 25 % průměrné mzdy (částka se zaokrouhlí na 500 Kč směrem dolů). Pro rok 2024 by tato částka činila 10 500 Kč (pro rok 2025 bude výše průměrné mzdy a spolu s ní i výše rozhodné částky známa a vyhlášena ve Sbírce zákonů až na podzim).</w:t>
      </w:r>
    </w:p>
    <w:p w:rsidR="00CF7DB9" w:rsidRPr="00CF7DB9" w:rsidRDefault="00CF7DB9" w:rsidP="00CF7DB9">
      <w:pPr>
        <w:shd w:val="clear" w:color="auto" w:fill="FFFFFF"/>
        <w:spacing w:after="192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F7DB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Rozhodná částka se u jednoho zaměstnavatele a jednoho zaměstnance v případě, že zde bude uplatněn režim oznámené dohody, posoudí stejně, jako je tomu nyní, a to </w:t>
      </w:r>
      <w:r w:rsidRPr="00CF7DB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 úhrnu</w:t>
      </w:r>
      <w:r w:rsidRPr="00CF7DB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Znamená to, že pokud úhrnná odměna nedosáhne rozhodné částky, účast na pojištění nevznikne. Při dosažení rozhodné částky bude zaměstnanec pojištěn z každé takové dohody o provedení práce u stejného zaměstnavatele.</w:t>
      </w:r>
    </w:p>
    <w:p w:rsidR="00CF7DB9" w:rsidRPr="00CF7DB9" w:rsidRDefault="00CF7DB9" w:rsidP="00CF7DB9">
      <w:pPr>
        <w:shd w:val="clear" w:color="auto" w:fill="FFFFFF"/>
        <w:spacing w:after="192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F7DB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Při vzniku účasti na pojištění zaměstnavatel zaměstnance k nemocenskému pojištění samostatně nepřihlašuje. Protože od měsíce července 2024 již každý měsíc zasílá souhrnné oznámení o všech dohodách o provedení práce u tohoto zaměstnavatele, tzv. Výkaz příjmů DPP. Z oznámení je výše odměny z dohody (případně více dohod v konkrétním měsíci) známa.</w:t>
      </w:r>
    </w:p>
    <w:p w:rsidR="00CF7DB9" w:rsidRPr="00CF7DB9" w:rsidRDefault="00CF7DB9" w:rsidP="00CF7DB9">
      <w:pPr>
        <w:shd w:val="clear" w:color="auto" w:fill="F5F5F5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F7DB9">
        <w:rPr>
          <w:rFonts w:ascii="Arial" w:eastAsia="Times New Roman" w:hAnsi="Arial" w:cs="Arial"/>
          <w:color w:val="000000"/>
          <w:sz w:val="24"/>
          <w:szCs w:val="24"/>
          <w:lang w:eastAsia="cs-CZ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15pt;height:17.85pt" o:ole="">
            <v:imagedata r:id="rId11" o:title=""/>
          </v:shape>
          <w:control r:id="rId12" w:name="DefaultOcxName3" w:shapeid="_x0000_i1025"/>
        </w:object>
      </w:r>
      <w:r w:rsidRPr="00CF7DB9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:rsidR="00CF7DB9" w:rsidRPr="00CF7DB9" w:rsidRDefault="00CF7DB9" w:rsidP="00CF7DB9">
      <w:pPr>
        <w:shd w:val="clear" w:color="auto" w:fill="FFFFFF"/>
        <w:spacing w:before="180" w:after="6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</w:pPr>
      <w:r w:rsidRPr="00CF7DB9"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>Evidence dohod o provedení práce</w:t>
      </w:r>
    </w:p>
    <w:p w:rsidR="00CF7DB9" w:rsidRPr="00CF7DB9" w:rsidRDefault="00CF7DB9" w:rsidP="00CF7DB9">
      <w:pPr>
        <w:shd w:val="clear" w:color="auto" w:fill="FFFFFF"/>
        <w:spacing w:after="192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F7DB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Česká správa sociálního zabezpečení zavedla od poloviny roku 2024 evidenci všech </w:t>
      </w:r>
      <w:hyperlink r:id="rId13" w:history="1">
        <w:r w:rsidRPr="00CF7DB9">
          <w:rPr>
            <w:rFonts w:ascii="Arial" w:eastAsia="Times New Roman" w:hAnsi="Arial" w:cs="Arial"/>
            <w:color w:val="1370B2"/>
            <w:sz w:val="24"/>
            <w:szCs w:val="24"/>
            <w:u w:val="single"/>
            <w:lang w:eastAsia="cs-CZ"/>
          </w:rPr>
          <w:t>dohod o provedení práce</w:t>
        </w:r>
      </w:hyperlink>
      <w:r w:rsidRPr="00CF7DB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Zde </w:t>
      </w:r>
      <w:hyperlink r:id="rId14" w:history="1">
        <w:r w:rsidRPr="00CF7DB9">
          <w:rPr>
            <w:rFonts w:ascii="Arial" w:eastAsia="Times New Roman" w:hAnsi="Arial" w:cs="Arial"/>
            <w:color w:val="1370B2"/>
            <w:sz w:val="24"/>
            <w:szCs w:val="24"/>
            <w:u w:val="single"/>
            <w:lang w:eastAsia="cs-CZ"/>
          </w:rPr>
          <w:t>zaměstnavatelé</w:t>
        </w:r>
      </w:hyperlink>
      <w:r w:rsidRPr="00CF7DB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ve stanovené lhůtě zasílají elektronické oznámení o nástupu či skončení dohody. Činí tak nejpozději</w:t>
      </w:r>
      <w:r w:rsidRPr="00CF7DB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do dvacátého dne kalendářního měsíce následujícího </w:t>
      </w:r>
      <w:r w:rsidRPr="00CF7DB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 kalendářním měsíci, ve kterém zaměstnávali zaměstnance činné na základě dohody o provedení práce. Příslušné územní správě sociálního zabezpečení předloží na předepsaném tiskopisu údaje o těchto zaměstnancích.</w:t>
      </w:r>
    </w:p>
    <w:p w:rsidR="00CF7DB9" w:rsidRPr="00CF7DB9" w:rsidRDefault="00CF7DB9" w:rsidP="00CF7DB9">
      <w:pPr>
        <w:shd w:val="clear" w:color="auto" w:fill="FFFFFF"/>
        <w:spacing w:after="192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F7DB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Oznámení o nástupu/skončení lze odeslat dosavadně užívaným formulářem, nebo jako součást s nově zavedeného povinného Výkazu příjmů DPP. Zde zaměstnavatel povinně hlásí další údaje. A to jméno a příjmení zaměstnance, rodné číslo nebo datum narození (nebylo-li rodné číslo přiděleno), kód zdravotní pojišťovny zaměstnance, datum nástupu </w:t>
      </w:r>
      <w:hyperlink r:id="rId15" w:history="1">
        <w:r w:rsidRPr="00CF7DB9">
          <w:rPr>
            <w:rFonts w:ascii="Arial" w:eastAsia="Times New Roman" w:hAnsi="Arial" w:cs="Arial"/>
            <w:color w:val="1370B2"/>
            <w:sz w:val="24"/>
            <w:szCs w:val="24"/>
            <w:u w:val="single"/>
            <w:lang w:eastAsia="cs-CZ"/>
          </w:rPr>
          <w:t>zaměstnance</w:t>
        </w:r>
      </w:hyperlink>
      <w:r w:rsidRPr="00CF7DB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do zaměstnání, datum skončení zaměstnání a výši příjmů, které těmto zaměstnancům za příslušný kalendářní měsíc zúčtovali.</w:t>
      </w:r>
    </w:p>
    <w:p w:rsidR="00CF7DB9" w:rsidRPr="00CF7DB9" w:rsidRDefault="00CF7DB9" w:rsidP="00CF7DB9">
      <w:pPr>
        <w:shd w:val="clear" w:color="auto" w:fill="FFFFFF"/>
        <w:spacing w:after="192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F7DB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První výkaz za měsíc červenec odesílají zaměstnavatelé do 20. srpna 2024. Postupně jsme změnu vysvětlovali v článcích:</w:t>
      </w:r>
    </w:p>
    <w:p w:rsidR="00CF7DB9" w:rsidRPr="00CF7DB9" w:rsidRDefault="00CF7DB9" w:rsidP="00CF7DB9">
      <w:pPr>
        <w:numPr>
          <w:ilvl w:val="0"/>
          <w:numId w:val="4"/>
        </w:numPr>
        <w:shd w:val="clear" w:color="auto" w:fill="FFFFFF"/>
        <w:spacing w:before="100" w:beforeAutospacing="1" w:after="96" w:line="240" w:lineRule="auto"/>
        <w:ind w:left="48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hyperlink r:id="rId16" w:history="1">
        <w:r w:rsidRPr="00CF7DB9">
          <w:rPr>
            <w:rFonts w:ascii="Arial" w:eastAsia="Times New Roman" w:hAnsi="Arial" w:cs="Arial"/>
            <w:b/>
            <w:bCs/>
            <w:color w:val="1370B2"/>
            <w:sz w:val="24"/>
            <w:szCs w:val="24"/>
            <w:u w:val="single"/>
            <w:lang w:eastAsia="cs-CZ"/>
          </w:rPr>
          <w:t>Povinné hlášení všech dohod o provedení práce se blíží</w:t>
        </w:r>
      </w:hyperlink>
    </w:p>
    <w:p w:rsidR="00CF7DB9" w:rsidRPr="00CF7DB9" w:rsidRDefault="00CF7DB9" w:rsidP="00CF7DB9">
      <w:pPr>
        <w:numPr>
          <w:ilvl w:val="0"/>
          <w:numId w:val="4"/>
        </w:numPr>
        <w:shd w:val="clear" w:color="auto" w:fill="FFFFFF"/>
        <w:spacing w:before="100" w:beforeAutospacing="1" w:after="96" w:line="240" w:lineRule="auto"/>
        <w:ind w:left="48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hyperlink r:id="rId17" w:history="1">
        <w:r w:rsidRPr="00CF7DB9">
          <w:rPr>
            <w:rFonts w:ascii="Arial" w:eastAsia="Times New Roman" w:hAnsi="Arial" w:cs="Arial"/>
            <w:b/>
            <w:bCs/>
            <w:color w:val="1370B2"/>
            <w:sz w:val="24"/>
            <w:szCs w:val="24"/>
            <w:u w:val="single"/>
            <w:lang w:eastAsia="cs-CZ"/>
          </w:rPr>
          <w:t>Postup u stávajících DPP a výše odměny pro nové povinné hlášení od července 2024</w:t>
        </w:r>
      </w:hyperlink>
    </w:p>
    <w:p w:rsidR="00CF7DB9" w:rsidRPr="00CF7DB9" w:rsidRDefault="00CF7DB9" w:rsidP="00CF7DB9">
      <w:pPr>
        <w:numPr>
          <w:ilvl w:val="0"/>
          <w:numId w:val="4"/>
        </w:numPr>
        <w:shd w:val="clear" w:color="auto" w:fill="FFFFFF"/>
        <w:spacing w:before="100" w:beforeAutospacing="1" w:after="96" w:line="240" w:lineRule="auto"/>
        <w:ind w:left="48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hyperlink r:id="rId18" w:history="1">
        <w:r w:rsidRPr="00CF7DB9">
          <w:rPr>
            <w:rFonts w:ascii="Arial" w:eastAsia="Times New Roman" w:hAnsi="Arial" w:cs="Arial"/>
            <w:b/>
            <w:bCs/>
            <w:color w:val="1370B2"/>
            <w:sz w:val="24"/>
            <w:szCs w:val="24"/>
            <w:u w:val="single"/>
            <w:lang w:eastAsia="cs-CZ"/>
          </w:rPr>
          <w:t>Jak vyplnit nové souhrnné hlášení: Výkaz dohod o provedení práce</w:t>
        </w:r>
      </w:hyperlink>
    </w:p>
    <w:p w:rsidR="00CF7DB9" w:rsidRPr="00CF7DB9" w:rsidRDefault="00CF7DB9" w:rsidP="00CF7DB9">
      <w:pPr>
        <w:shd w:val="clear" w:color="auto" w:fill="FFFFFF"/>
        <w:spacing w:before="180" w:after="6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</w:pPr>
      <w:r w:rsidRPr="00CF7DB9"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>Dohody, které nebudou v režimu oznámené dohody</w:t>
      </w:r>
    </w:p>
    <w:p w:rsidR="00CF7DB9" w:rsidRPr="00CF7DB9" w:rsidRDefault="00CF7DB9" w:rsidP="00CF7DB9">
      <w:pPr>
        <w:shd w:val="clear" w:color="auto" w:fill="FFFFFF"/>
        <w:spacing w:after="192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F7DB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Od roku 2025 přibude k povinné evidenci DPP a Výkazu příjmů DPP novinka v podobě režimu oznámené dohody. Jen při využití tohoto institutu bude možné využít výjimku v podobě vyšší rozhodné částky pro vznik účasti na pojištění. </w:t>
      </w:r>
    </w:p>
    <w:p w:rsidR="00CF7DB9" w:rsidRPr="00CF7DB9" w:rsidRDefault="00CF7DB9" w:rsidP="00CF7DB9">
      <w:pPr>
        <w:shd w:val="clear" w:color="auto" w:fill="FFFFFF"/>
        <w:spacing w:after="192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F7DB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Případné další dohody, které by zaměstnanec uzavřel u zaměstnavatelů, kteří neuplatnili režim oznámené dohody, se budou chovat jako ostatní (obecné) zaměstnání. Bude záležet na výši </w:t>
      </w:r>
      <w:r w:rsidRPr="00CF7DB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sjednaného</w:t>
      </w:r>
      <w:r w:rsidRPr="00CF7DB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příjmu. Jeho výší buďto rovnou založí účast na nemocenském pojištění, nebo se může jednat o tzv. </w:t>
      </w:r>
      <w:r w:rsidRPr="00CF7DB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zaměstnání malého rozsahu</w:t>
      </w:r>
      <w:r w:rsidRPr="00CF7DB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Rozhodnou částkou pro účast na nemocenském pojištění u zaměstnání malého rozsahu je nyní částka 4000 Kč. Vzhledem k růstu průměrné mzdy se dá očekávat, že v roce 2025 již půjde o částku 4500 Kč. Konkrétní výše bude potvrzena až na podzim a bude s účinností od ledna 2025 vyhlášena sdělením MPSV.</w:t>
      </w:r>
    </w:p>
    <w:p w:rsidR="00CF7DB9" w:rsidRPr="00CF7DB9" w:rsidRDefault="00CF7DB9" w:rsidP="00CF7DB9">
      <w:pPr>
        <w:shd w:val="clear" w:color="auto" w:fill="FFFFFF"/>
        <w:spacing w:after="192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F7DB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Dohody mimo režim oznámené dohody se tedy posoudí jako jakékoliv jiné  zaměstnání. Příjem se bude považovat za obecné zaměstnání, tedy zaměstnání s účastí na pojištění nebo zaměstnání malého rozsahu (podle výše </w:t>
      </w:r>
      <w:r w:rsidRPr="00CF7DB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předem sjednané</w:t>
      </w:r>
      <w:r w:rsidRPr="00CF7DB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odměny). Platí přitom obecné pravidlo, kdy se příjem z </w:t>
      </w:r>
      <w:r w:rsidRPr="00CF7DB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více zaměstnání malého rozsahu </w:t>
      </w:r>
      <w:r w:rsidRPr="00CF7DB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ve stejném měsíci u stejného zaměstnavatele a stejného zaměstnance </w:t>
      </w:r>
      <w:r w:rsidRPr="00CF7DB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pro účely </w:t>
      </w:r>
      <w:hyperlink r:id="rId19" w:history="1">
        <w:r w:rsidRPr="00CF7DB9">
          <w:rPr>
            <w:rFonts w:ascii="Arial" w:eastAsia="Times New Roman" w:hAnsi="Arial" w:cs="Arial"/>
            <w:b/>
            <w:bCs/>
            <w:color w:val="1370B2"/>
            <w:sz w:val="24"/>
            <w:szCs w:val="24"/>
            <w:u w:val="single"/>
            <w:lang w:eastAsia="cs-CZ"/>
          </w:rPr>
          <w:t>sociálního pojištění</w:t>
        </w:r>
      </w:hyperlink>
      <w:r w:rsidRPr="00CF7DB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sčítá</w:t>
      </w:r>
      <w:r w:rsidRPr="00CF7DB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:rsidR="00CF7DB9" w:rsidRPr="00CF7DB9" w:rsidRDefault="00CF7DB9" w:rsidP="00CF7DB9">
      <w:pPr>
        <w:shd w:val="clear" w:color="auto" w:fill="FFFFFF"/>
        <w:spacing w:before="180" w:after="6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</w:pPr>
      <w:r w:rsidRPr="00CF7DB9"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>Uplatnění režimu oznámené dohody</w:t>
      </w:r>
    </w:p>
    <w:p w:rsidR="00CF7DB9" w:rsidRPr="00CF7DB9" w:rsidRDefault="00CF7DB9" w:rsidP="00CF7DB9">
      <w:pPr>
        <w:shd w:val="clear" w:color="auto" w:fill="FFFFFF"/>
        <w:spacing w:after="192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F7DB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Při uplatnění režimu oznámené dohody se bude postupovat podobně jako nyní u uplatnění slev na pojistném při kratších úvazcích u dotčené skupiny zaměstnanců. Bude třeba prostřednictvím </w:t>
      </w:r>
      <w:proofErr w:type="spellStart"/>
      <w:r w:rsidRPr="00CF7DB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ePortálu</w:t>
      </w:r>
      <w:proofErr w:type="spellEnd"/>
      <w:r w:rsidRPr="00CF7DB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odeslat záměr uplatnit oznámenou dohodu. Přednost bude mít ten zaměstnavatel, jehož oznámení záměru obdrží ČSSZ </w:t>
      </w:r>
      <w:r w:rsidRPr="00CF7DB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jako první.</w:t>
      </w:r>
      <w:r w:rsidRPr="00CF7DB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Záměr bude zaměstnavatel odesílat nejdříve spolu s nástupem do zaměstnání a nejpozději do dvacátého dne měsíce následujícího po měsíci, ve kterém hodlá záměr uplatnit. Bude se oznamovat i ukončení záměru. Pokud ale dojde současně ke skončení zaměstnání na DPP, ukončení záměru se zasílat nebude.</w:t>
      </w:r>
    </w:p>
    <w:p w:rsidR="00CF7DB9" w:rsidRPr="00CF7DB9" w:rsidRDefault="00CF7DB9" w:rsidP="00CF7DB9">
      <w:pPr>
        <w:shd w:val="clear" w:color="auto" w:fill="FFFFFF"/>
        <w:spacing w:after="192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F7DB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Zaměstnavatel bude mít </w:t>
      </w:r>
      <w:r w:rsidRPr="00CF7DB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možnost ověření</w:t>
      </w:r>
      <w:r w:rsidRPr="00CF7DB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zda již zaměstnanec neuplatňuje režim oznámené dohody u jiného zaměstnavatele. Obdobně jako u slev na pojistném postačí prostřednictvím </w:t>
      </w:r>
      <w:proofErr w:type="spellStart"/>
      <w:r w:rsidRPr="00CF7DB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ePortálu</w:t>
      </w:r>
      <w:proofErr w:type="spellEnd"/>
      <w:r w:rsidRPr="00CF7DB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odeslat dotaz a zaměstnavateli bude obratem sdělena informace, zda je již záměr uplatňován jiným zaměstnavatelem.</w:t>
      </w:r>
    </w:p>
    <w:p w:rsidR="00CF7DB9" w:rsidRPr="00CF7DB9" w:rsidRDefault="00CF7DB9" w:rsidP="00CF7DB9">
      <w:pPr>
        <w:shd w:val="clear" w:color="auto" w:fill="FFFFFF"/>
        <w:spacing w:before="180" w:after="6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</w:pPr>
      <w:r w:rsidRPr="00CF7DB9"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>Zdravotní pojištění</w:t>
      </w:r>
    </w:p>
    <w:p w:rsidR="00CF7DB9" w:rsidRPr="00CF7DB9" w:rsidRDefault="00CF7DB9" w:rsidP="00CF7DB9">
      <w:pPr>
        <w:shd w:val="clear" w:color="auto" w:fill="FFFFFF"/>
        <w:spacing w:after="192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F7DB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Novela tentokrát pamatovala i na </w:t>
      </w:r>
      <w:hyperlink r:id="rId20" w:history="1">
        <w:r w:rsidRPr="00CF7DB9">
          <w:rPr>
            <w:rFonts w:ascii="Arial" w:eastAsia="Times New Roman" w:hAnsi="Arial" w:cs="Arial"/>
            <w:color w:val="1370B2"/>
            <w:sz w:val="24"/>
            <w:szCs w:val="24"/>
            <w:u w:val="single"/>
            <w:lang w:eastAsia="cs-CZ"/>
          </w:rPr>
          <w:t>zdravotní pojištění</w:t>
        </w:r>
      </w:hyperlink>
      <w:r w:rsidRPr="00CF7DB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Bude uplatňováno jednoduché pravidlo. Jakmile měsíční odměna z dohody o provedení práce </w:t>
      </w:r>
      <w:r w:rsidRPr="00CF7DB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dosáhne částky rozhodné pro účast na nemocenském pojištění</w:t>
      </w:r>
      <w:r w:rsidRPr="00CF7DB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vznikne zaměstnání i z pohledu zdravotního pojištění. To ale může mít pro řadu zaměstnanců nepříjemný dopad. V okamžiku vzniku zaměstnání může vzniknout i doplatek do minimálního vyměřovacího základu (nemají-li odvod zdravotního pojištění vyřešen jiným způsobem – státní pojištěnci, souběh zaměstnání atd.). V praxi pak (stejně jako dnes) bude docházet k situacím, kdy z důvodu více zaměstnání malého rozsahu u stejného zaměstnavatele bude příjem podléhat odvodům sociálního pojištění a zdravotního pojištění nikoli.</w:t>
      </w:r>
    </w:p>
    <w:p w:rsidR="00CF7DB9" w:rsidRPr="00CF7DB9" w:rsidRDefault="00CF7DB9" w:rsidP="00CF7DB9">
      <w:pPr>
        <w:shd w:val="clear" w:color="auto" w:fill="FFFFFF"/>
        <w:spacing w:before="180" w:after="6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</w:pPr>
      <w:r w:rsidRPr="00CF7DB9"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>Srážková daň od roku 2025</w:t>
      </w:r>
    </w:p>
    <w:p w:rsidR="00CF7DB9" w:rsidRPr="00CF7DB9" w:rsidRDefault="00CF7DB9" w:rsidP="00CF7DB9">
      <w:pPr>
        <w:shd w:val="clear" w:color="auto" w:fill="FFFFFF"/>
        <w:spacing w:after="192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F7DB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Mění se i oblast zdanění. Jestliže zaměstnanec </w:t>
      </w:r>
      <w:r w:rsidRPr="00CF7DB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neučiní prohlášení k dani</w:t>
      </w:r>
      <w:r w:rsidRPr="00CF7DB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budou jeho dohody o provedení práce podléhat srážkové dani podle upraveného </w:t>
      </w:r>
      <w:hyperlink r:id="rId21" w:anchor="p6" w:history="1">
        <w:r w:rsidRPr="00CF7DB9">
          <w:rPr>
            <w:rFonts w:ascii="Arial" w:eastAsia="Times New Roman" w:hAnsi="Arial" w:cs="Arial"/>
            <w:color w:val="1370B2"/>
            <w:sz w:val="24"/>
            <w:szCs w:val="24"/>
            <w:u w:val="single"/>
            <w:lang w:eastAsia="cs-CZ"/>
          </w:rPr>
          <w:t>§ 6 odst. 4 zákona o daních z příjmů</w:t>
        </w:r>
      </w:hyperlink>
      <w:r w:rsidRPr="00CF7DB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Pod písmenem a) budou srážkové dani podléhat dohody o provedení práce od zaměstnavatele, který uplatňuje režim oznámené dohody (v úhrnu u tohoto zaměstnavatele), které nedosáhnou v daném měsíci rozhodné částky pro účast na pojištění.</w:t>
      </w:r>
    </w:p>
    <w:p w:rsidR="00CF7DB9" w:rsidRPr="00CF7DB9" w:rsidRDefault="00CF7DB9" w:rsidP="00CF7DB9">
      <w:pPr>
        <w:shd w:val="clear" w:color="auto" w:fill="FFFFFF"/>
        <w:spacing w:after="192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F7DB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Ostatní dohody (dohody mimo režim oznámených dohod) se podřadí pod ostatní příjmy podle písmene b) zmíněného ustanovení </w:t>
      </w:r>
      <w:hyperlink r:id="rId22" w:history="1">
        <w:r w:rsidRPr="00CF7DB9">
          <w:rPr>
            <w:rFonts w:ascii="Arial" w:eastAsia="Times New Roman" w:hAnsi="Arial" w:cs="Arial"/>
            <w:color w:val="1370B2"/>
            <w:sz w:val="24"/>
            <w:szCs w:val="24"/>
            <w:u w:val="single"/>
            <w:lang w:eastAsia="cs-CZ"/>
          </w:rPr>
          <w:t>zákona o daních z příjmů</w:t>
        </w:r>
      </w:hyperlink>
      <w:r w:rsidRPr="00CF7DB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Zde se tedy posoudí v úhrnu s případnými jinými příjmy do limitu </w:t>
      </w:r>
      <w:r w:rsidRPr="00CF7DB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nedosahující </w:t>
      </w:r>
      <w:r w:rsidRPr="00CF7DB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rozhodné částky (pro rok 2024 by tak platila částka 3999 Kč, nikoli 4000 Kč).</w:t>
      </w:r>
    </w:p>
    <w:p w:rsidR="00896AF8" w:rsidRDefault="00896AF8"/>
    <w:sectPr w:rsidR="00896AF8" w:rsidSect="00896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D7A78"/>
    <w:multiLevelType w:val="multilevel"/>
    <w:tmpl w:val="44E21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E22012"/>
    <w:multiLevelType w:val="multilevel"/>
    <w:tmpl w:val="F68AA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0F1E16"/>
    <w:multiLevelType w:val="multilevel"/>
    <w:tmpl w:val="36F6C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663A69"/>
    <w:multiLevelType w:val="multilevel"/>
    <w:tmpl w:val="0A54A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F7DB9"/>
    <w:rsid w:val="00896AF8"/>
    <w:rsid w:val="00CF7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6AF8"/>
  </w:style>
  <w:style w:type="paragraph" w:styleId="Nadpis1">
    <w:name w:val="heading 1"/>
    <w:basedOn w:val="Normln"/>
    <w:link w:val="Nadpis1Char"/>
    <w:uiPriority w:val="9"/>
    <w:qFormat/>
    <w:rsid w:val="00CF7D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F7D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F7D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F7DB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F7DB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F7DB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F7DB9"/>
    <w:rPr>
      <w:color w:val="0000FF"/>
      <w:u w:val="single"/>
    </w:rPr>
  </w:style>
  <w:style w:type="character" w:customStyle="1" w:styleId="design-impressumitem">
    <w:name w:val="design-impressum__item"/>
    <w:basedOn w:val="Standardnpsmoodstavce"/>
    <w:rsid w:val="00CF7DB9"/>
  </w:style>
  <w:style w:type="character" w:styleId="Siln">
    <w:name w:val="Strong"/>
    <w:basedOn w:val="Standardnpsmoodstavce"/>
    <w:uiPriority w:val="22"/>
    <w:qFormat/>
    <w:rsid w:val="00CF7DB9"/>
    <w:rPr>
      <w:b/>
      <w:bCs/>
    </w:rPr>
  </w:style>
  <w:style w:type="character" w:customStyle="1" w:styleId="commentscount">
    <w:name w:val="comments__count"/>
    <w:basedOn w:val="Standardnpsmoodstavce"/>
    <w:rsid w:val="00CF7DB9"/>
  </w:style>
  <w:style w:type="character" w:customStyle="1" w:styleId="commentstext">
    <w:name w:val="comments__text"/>
    <w:basedOn w:val="Standardnpsmoodstavce"/>
    <w:rsid w:val="00CF7DB9"/>
  </w:style>
  <w:style w:type="character" w:customStyle="1" w:styleId="element-blind-user">
    <w:name w:val="element-blind-user"/>
    <w:basedOn w:val="Standardnpsmoodstavce"/>
    <w:rsid w:val="00CF7DB9"/>
  </w:style>
  <w:style w:type="character" w:customStyle="1" w:styleId="design-articleimage-author">
    <w:name w:val="design-article__image-author"/>
    <w:basedOn w:val="Standardnpsmoodstavce"/>
    <w:rsid w:val="00CF7DB9"/>
  </w:style>
  <w:style w:type="paragraph" w:styleId="Normlnweb">
    <w:name w:val="Normal (Web)"/>
    <w:basedOn w:val="Normln"/>
    <w:uiPriority w:val="99"/>
    <w:semiHidden/>
    <w:unhideWhenUsed/>
    <w:rsid w:val="00CF7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CF7DB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CF7DB9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frm001-text">
    <w:name w:val="frm001-text"/>
    <w:basedOn w:val="Standardnpsmoodstavce"/>
    <w:rsid w:val="00CF7DB9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CF7DB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CF7DB9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rs-note">
    <w:name w:val="rs-note"/>
    <w:basedOn w:val="Standardnpsmoodstavce"/>
    <w:rsid w:val="00CF7D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1234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397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262302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41846">
                      <w:marLeft w:val="0"/>
                      <w:marRight w:val="0"/>
                      <w:marTop w:val="8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07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61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45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2913523">
                      <w:marLeft w:val="0"/>
                      <w:marRight w:val="0"/>
                      <w:marTop w:val="8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9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42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6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5049">
                  <w:marLeft w:val="0"/>
                  <w:marRight w:val="0"/>
                  <w:marTop w:val="0"/>
                  <w:marBottom w:val="1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60609">
                      <w:marLeft w:val="0"/>
                      <w:marRight w:val="0"/>
                      <w:marTop w:val="17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1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3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1087908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70871">
              <w:marLeft w:val="0"/>
              <w:marRight w:val="0"/>
              <w:marTop w:val="34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309">
                  <w:marLeft w:val="0"/>
                  <w:marRight w:val="0"/>
                  <w:marTop w:val="17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94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36019">
                              <w:marLeft w:val="0"/>
                              <w:marRight w:val="0"/>
                              <w:marTop w:val="0"/>
                              <w:marBottom w:val="3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85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889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042379">
                          <w:marLeft w:val="0"/>
                          <w:marRight w:val="0"/>
                          <w:marTop w:val="0"/>
                          <w:marBottom w:val="2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21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43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360880">
                                      <w:marLeft w:val="0"/>
                                      <w:marRight w:val="0"/>
                                      <w:marTop w:val="0"/>
                                      <w:marBottom w:val="2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7903248">
                                      <w:marLeft w:val="0"/>
                                      <w:marRight w:val="0"/>
                                      <w:marTop w:val="115"/>
                                      <w:marBottom w:val="1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697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21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4403307">
                                      <w:marLeft w:val="0"/>
                                      <w:marRight w:val="0"/>
                                      <w:marTop w:val="115"/>
                                      <w:marBottom w:val="1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2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157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5488403">
                                      <w:marLeft w:val="0"/>
                                      <w:marRight w:val="0"/>
                                      <w:marTop w:val="115"/>
                                      <w:marBottom w:val="1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844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258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7372993">
                                      <w:marLeft w:val="0"/>
                                      <w:marRight w:val="0"/>
                                      <w:marTop w:val="115"/>
                                      <w:marBottom w:val="1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260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74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4206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540702">
                                          <w:marLeft w:val="-58"/>
                                          <w:marRight w:val="-5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27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336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8831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330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dnikatel.cz/clanky/oznamene-dohody-o-provedeni-prace-od-roku-2025/" TargetMode="External"/><Relationship Id="rId13" Type="http://schemas.openxmlformats.org/officeDocument/2006/relationships/hyperlink" Target="https://www.podnikatel.cz/n/dohoda-o-provedeni-prace/" TargetMode="External"/><Relationship Id="rId18" Type="http://schemas.openxmlformats.org/officeDocument/2006/relationships/hyperlink" Target="https://www.podnikatel.cz/clanky/jak-vyplnit-nove-souhrnne-hlaseni-vykaz-dohod-o-provedeni-prac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odnikatel.cz/zakony/zakon-c-586-1992-sb-o-danich-z-prijmu/uplne/" TargetMode="External"/><Relationship Id="rId7" Type="http://schemas.openxmlformats.org/officeDocument/2006/relationships/hyperlink" Target="https://www.podnikatel.cz/clanky/oznamene-dohody-o-provedeni-prace-od-roku-2025/" TargetMode="External"/><Relationship Id="rId12" Type="http://schemas.openxmlformats.org/officeDocument/2006/relationships/control" Target="activeX/activeX1.xml"/><Relationship Id="rId17" Type="http://schemas.openxmlformats.org/officeDocument/2006/relationships/hyperlink" Target="https://www.podnikatel.cz/clanky/postup-u-dpp-a-vyse-odmeny-pro-nove-povinne-hlaseni-cervence-202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odnikatel.cz/clanky/povinne-hlaseni-vsech-dohod-o-provedeni-prace-se-blizi/" TargetMode="External"/><Relationship Id="rId20" Type="http://schemas.openxmlformats.org/officeDocument/2006/relationships/hyperlink" Target="https://www.podnikatel.cz/n/zdravotni-pojisten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odnikatel.cz/clanky/oznamene-dohody-o-provedeni-prace-od-roku-2025/" TargetMode="External"/><Relationship Id="rId11" Type="http://schemas.openxmlformats.org/officeDocument/2006/relationships/image" Target="media/image1.wmf"/><Relationship Id="rId24" Type="http://schemas.openxmlformats.org/officeDocument/2006/relationships/theme" Target="theme/theme1.xml"/><Relationship Id="rId5" Type="http://schemas.openxmlformats.org/officeDocument/2006/relationships/hyperlink" Target="https://www.podnikatel.cz/clanky/oznamene-dohody-o-provedeni-prace-od-roku-2025/" TargetMode="External"/><Relationship Id="rId15" Type="http://schemas.openxmlformats.org/officeDocument/2006/relationships/hyperlink" Target="https://www.podnikatel.cz/n/zamestnanci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podnikatel.cz/clanky/oznamene-dohody-o-provedeni-prace-od-roku-2025/" TargetMode="External"/><Relationship Id="rId19" Type="http://schemas.openxmlformats.org/officeDocument/2006/relationships/hyperlink" Target="https://www.podnikatel.cz/n/socialni-pojisten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dnikatel.cz/clanky/oznamene-dohody-o-provedeni-prace-od-roku-2025/" TargetMode="External"/><Relationship Id="rId14" Type="http://schemas.openxmlformats.org/officeDocument/2006/relationships/hyperlink" Target="https://www.podnikatel.cz/n/zamestnavatele/" TargetMode="External"/><Relationship Id="rId22" Type="http://schemas.openxmlformats.org/officeDocument/2006/relationships/hyperlink" Target="https://www.podnikatel.cz/zakony/zakon-c-586-1992-sb-o-danich-z-prijmu/uplne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1243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2024-08-20T13:34:00Z</dcterms:created>
  <dcterms:modified xsi:type="dcterms:W3CDTF">2024-08-20T13:50:00Z</dcterms:modified>
</cp:coreProperties>
</file>